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A77A98" w14:textId="77777777" w:rsidR="00017140" w:rsidRDefault="00017140" w:rsidP="009C15C6">
      <w:pPr>
        <w:spacing w:line="360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14:paraId="201708F0" w14:textId="77777777" w:rsidR="00017140" w:rsidRDefault="00017140" w:rsidP="009C15C6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Đorđe Vidanović</w:t>
      </w:r>
    </w:p>
    <w:p w14:paraId="2EBEB25C" w14:textId="77777777" w:rsidR="00017140" w:rsidRDefault="00017140" w:rsidP="009C15C6">
      <w:pPr>
        <w:spacing w:line="360" w:lineRule="auto"/>
        <w:rPr>
          <w:rFonts w:ascii="Times New Roman" w:hAnsi="Times New Roman" w:cs="Times New Roman"/>
        </w:rPr>
      </w:pPr>
    </w:p>
    <w:p w14:paraId="64CD3EB9" w14:textId="77777777" w:rsidR="00017140" w:rsidRDefault="00017140" w:rsidP="009C15C6">
      <w:pPr>
        <w:spacing w:line="360" w:lineRule="auto"/>
        <w:rPr>
          <w:rFonts w:ascii="Times New Roman" w:hAnsi="Times New Roman" w:cs="Times New Roman"/>
        </w:rPr>
      </w:pPr>
    </w:p>
    <w:p w14:paraId="30EC2E1A" w14:textId="77777777" w:rsidR="00EF7A33" w:rsidRPr="00017140" w:rsidRDefault="00017140" w:rsidP="009C15C6">
      <w:pPr>
        <w:spacing w:line="360" w:lineRule="auto"/>
        <w:jc w:val="center"/>
        <w:rPr>
          <w:rFonts w:ascii="Times New Roman" w:hAnsi="Times New Roman" w:cs="Times New Roman"/>
          <w:b/>
          <w:i/>
          <w:u w:val="single"/>
        </w:rPr>
      </w:pPr>
      <w:r w:rsidRPr="00017140">
        <w:rPr>
          <w:rFonts w:ascii="Times New Roman" w:hAnsi="Times New Roman" w:cs="Times New Roman"/>
          <w:b/>
        </w:rPr>
        <w:t xml:space="preserve">Recenzija rukopisa monografije autora prof. dr Mihaila Antovića pod naslovom </w:t>
      </w:r>
      <w:r w:rsidRPr="00017140">
        <w:rPr>
          <w:rFonts w:ascii="Times New Roman" w:hAnsi="Times New Roman" w:cs="Times New Roman"/>
          <w:b/>
          <w:i/>
          <w:u w:val="single"/>
        </w:rPr>
        <w:t>Od neurona do smisla:  lingvistika u kognitivnim naukama</w:t>
      </w:r>
    </w:p>
    <w:p w14:paraId="6FB16EB0" w14:textId="77777777" w:rsidR="00017140" w:rsidRDefault="00017140" w:rsidP="009C15C6">
      <w:pPr>
        <w:spacing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04F04E93" w14:textId="77777777" w:rsidR="00017140" w:rsidRDefault="00017140" w:rsidP="009C15C6">
      <w:pPr>
        <w:spacing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120321F7" w14:textId="77777777" w:rsidR="00017140" w:rsidRPr="00017140" w:rsidRDefault="00017140" w:rsidP="009C15C6">
      <w:pPr>
        <w:spacing w:line="360" w:lineRule="auto"/>
        <w:rPr>
          <w:rFonts w:ascii="Times New Roman" w:hAnsi="Times New Roman" w:cs="Times New Roman"/>
          <w:u w:val="single"/>
        </w:rPr>
      </w:pPr>
    </w:p>
    <w:p w14:paraId="1D3ABBED" w14:textId="799FDE8C" w:rsidR="00017140" w:rsidRDefault="00017140" w:rsidP="009C15C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Rukopis Mihaila Antovića pod navedenim naslovom ima 111 stranica i oko 66,000 reči što prevedeno na dupli prored znači da će buduća knjiga imati oko 250 stranica teksta. </w:t>
      </w:r>
      <w:r w:rsidR="009470C1">
        <w:rPr>
          <w:rFonts w:ascii="Times New Roman" w:hAnsi="Times New Roman" w:cs="Times New Roman"/>
        </w:rPr>
        <w:t xml:space="preserve"> Na kraju</w:t>
      </w:r>
      <w:r w:rsidR="00FA2C08">
        <w:rPr>
          <w:rFonts w:ascii="Times New Roman" w:hAnsi="Times New Roman" w:cs="Times New Roman"/>
        </w:rPr>
        <w:t xml:space="preserve"> rukopisa priložena je i prikladno</w:t>
      </w:r>
      <w:r w:rsidR="009470C1">
        <w:rPr>
          <w:rFonts w:ascii="Times New Roman" w:hAnsi="Times New Roman" w:cs="Times New Roman"/>
        </w:rPr>
        <w:t xml:space="preserve"> odabrana lista knjiga i članaka vezanih za svako poglavlje, koja može čitaocu pružiti dodatna razjašnjenja i omogućiti detaljnije upoznavanje sa obrađenim idejama samoga autora.   Antović</w:t>
      </w:r>
      <w:r w:rsidR="00D60902">
        <w:rPr>
          <w:rFonts w:ascii="Times New Roman" w:hAnsi="Times New Roman" w:cs="Times New Roman"/>
        </w:rPr>
        <w:t xml:space="preserve"> je svoj rukopis</w:t>
      </w:r>
      <w:r>
        <w:rPr>
          <w:rFonts w:ascii="Times New Roman" w:hAnsi="Times New Roman" w:cs="Times New Roman"/>
        </w:rPr>
        <w:t xml:space="preserve"> podelio na dvanaest poglavlja</w:t>
      </w:r>
      <w:r w:rsidR="005D076B">
        <w:rPr>
          <w:rFonts w:ascii="Times New Roman" w:hAnsi="Times New Roman" w:cs="Times New Roman"/>
        </w:rPr>
        <w:t xml:space="preserve"> koja predstavljaju kompaktnu sliku njegovog razumevanja fenomena jezika, kao i originalni pristup objašnjenju značenja, ne samo u jeziku već i u muzici, </w:t>
      </w:r>
      <w:r w:rsidR="00532DF8">
        <w:rPr>
          <w:rFonts w:ascii="Times New Roman" w:hAnsi="Times New Roman" w:cs="Times New Roman"/>
        </w:rPr>
        <w:t xml:space="preserve">ali </w:t>
      </w:r>
      <w:r w:rsidR="005D076B">
        <w:rPr>
          <w:rFonts w:ascii="Times New Roman" w:hAnsi="Times New Roman" w:cs="Times New Roman"/>
        </w:rPr>
        <w:t>i razumevanja kompleksnosti percipira</w:t>
      </w:r>
      <w:r w:rsidR="00532DF8">
        <w:rPr>
          <w:rFonts w:ascii="Times New Roman" w:hAnsi="Times New Roman" w:cs="Times New Roman"/>
        </w:rPr>
        <w:t>nih pojava koje nešto znač</w:t>
      </w:r>
      <w:r w:rsidR="005D076B">
        <w:rPr>
          <w:rFonts w:ascii="Times New Roman" w:hAnsi="Times New Roman" w:cs="Times New Roman"/>
        </w:rPr>
        <w:t>e.  Takav pristup u potpunosti odgovara savremenom kognitivističkom objašnjenju jezika i značenja (kako u jeziku, tako i u muzici i generalnoj percepciji sveta</w:t>
      </w:r>
      <w:r w:rsidR="007C0E2F">
        <w:rPr>
          <w:rFonts w:ascii="Times New Roman" w:hAnsi="Times New Roman" w:cs="Times New Roman"/>
        </w:rPr>
        <w:t xml:space="preserve"> oko nas</w:t>
      </w:r>
      <w:r w:rsidR="005D076B">
        <w:rPr>
          <w:rFonts w:ascii="Times New Roman" w:hAnsi="Times New Roman" w:cs="Times New Roman"/>
        </w:rPr>
        <w:t xml:space="preserve">).  </w:t>
      </w:r>
    </w:p>
    <w:p w14:paraId="7148399A" w14:textId="77777777" w:rsidR="00916AE9" w:rsidRDefault="00916AE9" w:rsidP="009C15C6">
      <w:pPr>
        <w:spacing w:line="360" w:lineRule="auto"/>
        <w:rPr>
          <w:rFonts w:ascii="Times New Roman" w:hAnsi="Times New Roman" w:cs="Times New Roman"/>
        </w:rPr>
      </w:pPr>
    </w:p>
    <w:p w14:paraId="7AD6C639" w14:textId="6BB40AFD" w:rsidR="00916AE9" w:rsidRDefault="00916AE9" w:rsidP="009C15C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 ovom pregledu mono</w:t>
      </w:r>
      <w:r w:rsidR="00645F4A">
        <w:rPr>
          <w:rFonts w:ascii="Times New Roman" w:hAnsi="Times New Roman" w:cs="Times New Roman"/>
        </w:rPr>
        <w:t>grafije predstaviću prvo o čemu se govori u ovih</w:t>
      </w:r>
      <w:r>
        <w:rPr>
          <w:rFonts w:ascii="Times New Roman" w:hAnsi="Times New Roman" w:cs="Times New Roman"/>
        </w:rPr>
        <w:t xml:space="preserve"> dvanaest poglavlja, a pot</w:t>
      </w:r>
      <w:r w:rsidR="00645F4A">
        <w:rPr>
          <w:rFonts w:ascii="Times New Roman" w:hAnsi="Times New Roman" w:cs="Times New Roman"/>
        </w:rPr>
        <w:t>om ću izneti i svoju procenu</w:t>
      </w:r>
      <w:r>
        <w:rPr>
          <w:rFonts w:ascii="Times New Roman" w:hAnsi="Times New Roman" w:cs="Times New Roman"/>
        </w:rPr>
        <w:t>, po mome sudu, odlič</w:t>
      </w:r>
      <w:r w:rsidR="00645F4A">
        <w:rPr>
          <w:rFonts w:ascii="Times New Roman" w:hAnsi="Times New Roman" w:cs="Times New Roman"/>
        </w:rPr>
        <w:t>no koncipirane knjige.  Takođe</w:t>
      </w:r>
      <w:r w:rsidR="00522D83">
        <w:rPr>
          <w:rFonts w:ascii="Times New Roman" w:hAnsi="Times New Roman" w:cs="Times New Roman"/>
        </w:rPr>
        <w:t xml:space="preserve">, na kraju, </w:t>
      </w:r>
      <w:r w:rsidR="00645F4A">
        <w:rPr>
          <w:rFonts w:ascii="Times New Roman" w:hAnsi="Times New Roman" w:cs="Times New Roman"/>
        </w:rPr>
        <w:t>pokušaću</w:t>
      </w:r>
      <w:r w:rsidR="00522D83">
        <w:rPr>
          <w:rFonts w:ascii="Times New Roman" w:hAnsi="Times New Roman" w:cs="Times New Roman"/>
        </w:rPr>
        <w:t xml:space="preserve"> da pridodam</w:t>
      </w:r>
      <w:r w:rsidR="00645F4A">
        <w:rPr>
          <w:rFonts w:ascii="Times New Roman" w:hAnsi="Times New Roman" w:cs="Times New Roman"/>
        </w:rPr>
        <w:t xml:space="preserve"> i neke sugestije, </w:t>
      </w:r>
      <w:r>
        <w:rPr>
          <w:rFonts w:ascii="Times New Roman" w:hAnsi="Times New Roman" w:cs="Times New Roman"/>
        </w:rPr>
        <w:t>koje mogu, e</w:t>
      </w:r>
      <w:r w:rsidR="00522D83">
        <w:rPr>
          <w:rFonts w:ascii="Times New Roman" w:hAnsi="Times New Roman" w:cs="Times New Roman"/>
        </w:rPr>
        <w:t xml:space="preserve">ventualno, pomoći autoru da  </w:t>
      </w:r>
      <w:r>
        <w:rPr>
          <w:rFonts w:ascii="Times New Roman" w:hAnsi="Times New Roman" w:cs="Times New Roman"/>
        </w:rPr>
        <w:t xml:space="preserve"> unapredi svoj rukopis.</w:t>
      </w:r>
    </w:p>
    <w:p w14:paraId="1C7F6D86" w14:textId="77777777" w:rsidR="00916AE9" w:rsidRDefault="00916AE9" w:rsidP="009C15C6">
      <w:pPr>
        <w:spacing w:line="360" w:lineRule="auto"/>
        <w:rPr>
          <w:rFonts w:ascii="Times New Roman" w:hAnsi="Times New Roman" w:cs="Times New Roman"/>
        </w:rPr>
      </w:pPr>
    </w:p>
    <w:p w14:paraId="5F99680C" w14:textId="74E2E6D4" w:rsidR="00916AE9" w:rsidRPr="004B3D18" w:rsidRDefault="00916AE9" w:rsidP="009C15C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Antović počinje </w:t>
      </w:r>
      <w:r w:rsidR="004B3D18">
        <w:rPr>
          <w:rFonts w:ascii="Times New Roman" w:hAnsi="Times New Roman" w:cs="Times New Roman"/>
        </w:rPr>
        <w:t xml:space="preserve">svoju raspravu poglavljem “Kognicija, kognitivne nauke”, potom sledi poglavlje “Osnovni postulate generativne lingvistike” u kome se u dobroj meri oslanja na svoju raniju knjigu </w:t>
      </w:r>
      <w:r w:rsidR="004B3D18">
        <w:rPr>
          <w:rFonts w:ascii="Times New Roman" w:hAnsi="Times New Roman" w:cs="Times New Roman"/>
          <w:i/>
        </w:rPr>
        <w:t>Lingvistika, muzikalnost, kognicija</w:t>
      </w:r>
      <w:r w:rsidR="004B3D18">
        <w:rPr>
          <w:rFonts w:ascii="Times New Roman" w:hAnsi="Times New Roman" w:cs="Times New Roman"/>
        </w:rPr>
        <w:t xml:space="preserve">, </w:t>
      </w:r>
      <w:r w:rsidR="00102F84">
        <w:rPr>
          <w:rFonts w:ascii="Times New Roman" w:hAnsi="Times New Roman" w:cs="Times New Roman"/>
        </w:rPr>
        <w:t>a sledi deo pod naslovom “Neurolingvistika i neuronauka”</w:t>
      </w:r>
      <w:r w:rsidR="006D5C8C">
        <w:rPr>
          <w:rFonts w:ascii="Times New Roman" w:hAnsi="Times New Roman" w:cs="Times New Roman"/>
        </w:rPr>
        <w:t>, praćena “Kognicijom i filosofijom uma”</w:t>
      </w:r>
      <w:r w:rsidR="00BB2E35">
        <w:rPr>
          <w:rFonts w:ascii="Times New Roman" w:hAnsi="Times New Roman" w:cs="Times New Roman"/>
        </w:rPr>
        <w:t xml:space="preserve"> i važnim odeljkom koji je posvećen “Kognitivnoj nauci i vizuo-spacijalnim odnosima”.  </w:t>
      </w:r>
      <w:r w:rsidR="00CD5B18">
        <w:rPr>
          <w:rFonts w:ascii="Times New Roman" w:hAnsi="Times New Roman" w:cs="Times New Roman"/>
        </w:rPr>
        <w:t>6. deo rukopisa razmatra “Kognitivne nauke i muziku” (što je prevashodno profesiona</w:t>
      </w:r>
      <w:r w:rsidR="00773525">
        <w:rPr>
          <w:rFonts w:ascii="Times New Roman" w:hAnsi="Times New Roman" w:cs="Times New Roman"/>
        </w:rPr>
        <w:t>lno opredeljenje autora), a 7. p</w:t>
      </w:r>
      <w:r w:rsidR="00CD5B18">
        <w:rPr>
          <w:rFonts w:ascii="Times New Roman" w:hAnsi="Times New Roman" w:cs="Times New Roman"/>
        </w:rPr>
        <w:t xml:space="preserve">oglavlje posvećeno je “Utelovljenju i slikovnim shemama”.  </w:t>
      </w:r>
      <w:r w:rsidR="005F78F3">
        <w:rPr>
          <w:rFonts w:ascii="Times New Roman" w:hAnsi="Times New Roman" w:cs="Times New Roman"/>
        </w:rPr>
        <w:t>U osmom poglavlju Antović razmatra “Kogniciju i umetnost”, a u devetom “Kogniciju i evoluciju</w:t>
      </w:r>
      <w:r w:rsidR="0070556E">
        <w:rPr>
          <w:rFonts w:ascii="Times New Roman" w:hAnsi="Times New Roman" w:cs="Times New Roman"/>
        </w:rPr>
        <w:t>, emergenciju:  odakle jezik</w:t>
      </w:r>
      <w:r w:rsidR="00107667">
        <w:rPr>
          <w:rFonts w:ascii="Times New Roman" w:hAnsi="Times New Roman" w:cs="Times New Roman"/>
        </w:rPr>
        <w:t>?</w:t>
      </w:r>
      <w:r w:rsidR="005F78F3">
        <w:rPr>
          <w:rFonts w:ascii="Times New Roman" w:hAnsi="Times New Roman" w:cs="Times New Roman"/>
        </w:rPr>
        <w:t>”, oslanjajući</w:t>
      </w:r>
      <w:r w:rsidR="00D20A6E">
        <w:rPr>
          <w:rFonts w:ascii="Times New Roman" w:hAnsi="Times New Roman" w:cs="Times New Roman"/>
        </w:rPr>
        <w:t xml:space="preserve"> se, delom, na svoj ranije objavljeni rad o</w:t>
      </w:r>
      <w:r w:rsidR="005F78F3">
        <w:rPr>
          <w:rFonts w:ascii="Times New Roman" w:hAnsi="Times New Roman" w:cs="Times New Roman"/>
        </w:rPr>
        <w:t xml:space="preserve"> fenomen</w:t>
      </w:r>
      <w:r w:rsidR="00D20A6E">
        <w:rPr>
          <w:rFonts w:ascii="Times New Roman" w:hAnsi="Times New Roman" w:cs="Times New Roman"/>
        </w:rPr>
        <w:t>u</w:t>
      </w:r>
      <w:r w:rsidR="005F78F3">
        <w:rPr>
          <w:rFonts w:ascii="Times New Roman" w:hAnsi="Times New Roman" w:cs="Times New Roman"/>
        </w:rPr>
        <w:t xml:space="preserve"> </w:t>
      </w:r>
      <w:r w:rsidR="005F78F3">
        <w:rPr>
          <w:rFonts w:ascii="Times New Roman" w:hAnsi="Times New Roman" w:cs="Times New Roman"/>
        </w:rPr>
        <w:lastRenderedPageBreak/>
        <w:t>neodarvinizma u društvenim naukama</w:t>
      </w:r>
      <w:r w:rsidR="00D20A6E">
        <w:rPr>
          <w:rFonts w:ascii="Times New Roman" w:hAnsi="Times New Roman" w:cs="Times New Roman"/>
        </w:rPr>
        <w:t xml:space="preserve">. </w:t>
      </w:r>
      <w:r w:rsidR="00645F4A">
        <w:rPr>
          <w:rFonts w:ascii="Times New Roman" w:hAnsi="Times New Roman" w:cs="Times New Roman"/>
        </w:rPr>
        <w:t>U desetom</w:t>
      </w:r>
      <w:r w:rsidR="00FA5D92">
        <w:rPr>
          <w:rFonts w:ascii="Times New Roman" w:hAnsi="Times New Roman" w:cs="Times New Roman"/>
        </w:rPr>
        <w:t xml:space="preserve"> poglavlju autor govori o važnoj temi “Kog</w:t>
      </w:r>
      <w:r w:rsidR="00645F4A">
        <w:rPr>
          <w:rFonts w:ascii="Times New Roman" w:hAnsi="Times New Roman" w:cs="Times New Roman"/>
        </w:rPr>
        <w:t>nicija, moral i religija”, a u jedanestom poglavlju</w:t>
      </w:r>
      <w:r w:rsidR="00FA5D92">
        <w:rPr>
          <w:rFonts w:ascii="Times New Roman" w:hAnsi="Times New Roman" w:cs="Times New Roman"/>
        </w:rPr>
        <w:t xml:space="preserve"> o teorijskoj biti celokupnog, šireg, problema, o “</w:t>
      </w:r>
      <w:r w:rsidR="00107667">
        <w:rPr>
          <w:rFonts w:ascii="Times New Roman" w:hAnsi="Times New Roman" w:cs="Times New Roman"/>
        </w:rPr>
        <w:t>Integraciji: na čemu se kognicija temelji</w:t>
      </w:r>
      <w:r w:rsidR="00FA5D92">
        <w:rPr>
          <w:rFonts w:ascii="Times New Roman" w:hAnsi="Times New Roman" w:cs="Times New Roman"/>
        </w:rPr>
        <w:t>”</w:t>
      </w:r>
      <w:r w:rsidR="00107667">
        <w:rPr>
          <w:rFonts w:ascii="Times New Roman" w:hAnsi="Times New Roman" w:cs="Times New Roman"/>
        </w:rPr>
        <w:t>, i razmatra svoju zanimljivu ideju o višestrukom utemeljenju značenja, predstavljajući je uz pomoć hijerarhijskog dijagrama</w:t>
      </w:r>
      <w:r w:rsidR="00FA5D92">
        <w:rPr>
          <w:rFonts w:ascii="Times New Roman" w:hAnsi="Times New Roman" w:cs="Times New Roman"/>
        </w:rPr>
        <w:t xml:space="preserve">. </w:t>
      </w:r>
      <w:r w:rsidR="00107667">
        <w:rPr>
          <w:rFonts w:ascii="Times New Roman" w:hAnsi="Times New Roman" w:cs="Times New Roman"/>
        </w:rPr>
        <w:t xml:space="preserve">Na kraju monografije, kako već to obično </w:t>
      </w:r>
      <w:r w:rsidR="007323D2">
        <w:rPr>
          <w:rFonts w:ascii="Times New Roman" w:hAnsi="Times New Roman" w:cs="Times New Roman"/>
        </w:rPr>
        <w:t>i biva u slučaju knjiga koje predstv</w:t>
      </w:r>
      <w:r w:rsidR="00107667">
        <w:rPr>
          <w:rFonts w:ascii="Times New Roman" w:hAnsi="Times New Roman" w:cs="Times New Roman"/>
        </w:rPr>
        <w:t xml:space="preserve">ljaju značajne pokušaje celovitih razjašnjenja, Antović završava svoju refleksivnu deskripciju problema značenja u jeziku, muzici, i njihovog eventualnog “prirodnog” utemeljenja uobičajenim akademskim, ali i </w:t>
      </w:r>
      <w:r w:rsidR="00645F4A">
        <w:rPr>
          <w:rFonts w:ascii="Times New Roman" w:hAnsi="Times New Roman" w:cs="Times New Roman"/>
        </w:rPr>
        <w:t xml:space="preserve">širim, </w:t>
      </w:r>
      <w:r w:rsidR="00672009">
        <w:rPr>
          <w:rFonts w:ascii="Times New Roman" w:hAnsi="Times New Roman" w:cs="Times New Roman"/>
        </w:rPr>
        <w:t>u ovom slučaju</w:t>
      </w:r>
      <w:r w:rsidR="002C2AE1">
        <w:rPr>
          <w:rFonts w:ascii="Times New Roman" w:hAnsi="Times New Roman" w:cs="Times New Roman"/>
        </w:rPr>
        <w:t>, usudio bih se reći, ontološkim</w:t>
      </w:r>
      <w:r w:rsidR="00645F4A">
        <w:rPr>
          <w:rFonts w:ascii="Times New Roman" w:hAnsi="Times New Roman" w:cs="Times New Roman"/>
        </w:rPr>
        <w:t>,</w:t>
      </w:r>
      <w:r w:rsidR="00107667">
        <w:rPr>
          <w:rFonts w:ascii="Times New Roman" w:hAnsi="Times New Roman" w:cs="Times New Roman"/>
        </w:rPr>
        <w:t xml:space="preserve"> pitanjem “Kako dalje?”.  </w:t>
      </w:r>
    </w:p>
    <w:p w14:paraId="1B39814F" w14:textId="77777777" w:rsidR="005D076B" w:rsidRDefault="005D076B" w:rsidP="009C15C6">
      <w:pPr>
        <w:spacing w:line="360" w:lineRule="auto"/>
        <w:rPr>
          <w:rFonts w:ascii="Times New Roman" w:hAnsi="Times New Roman" w:cs="Times New Roman"/>
        </w:rPr>
      </w:pPr>
    </w:p>
    <w:p w14:paraId="53391218" w14:textId="31137D74" w:rsidR="009E59B2" w:rsidRDefault="009E59B2" w:rsidP="009C15C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Profesor Antović u knjizi, koja će, siguran sam, poslužiti kao dobar i zanimljivo pisan uvod u oblast kognitivnih studija,  kognitivne lingvistike, ili kognitivne semantike, dotiče u svojim razm</w:t>
      </w:r>
      <w:r w:rsidR="00EB173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tranjima nekoliko važnih i složenih pitanja u kognitivnim naukama.  On se takođe upušta, sa pravom, i u diskusiju odnosa jezičkih nauka i duhovnosti i prirode čoveka.  Njegova monografija prevazilazi ogroman broj tipskih tekstova iz društvenih nauka i poseduje vrednosti koje je čine posebnom, ponekada polemičkom, ali uvek </w:t>
      </w:r>
      <w:r w:rsidR="006935F1">
        <w:rPr>
          <w:rFonts w:ascii="Times New Roman" w:hAnsi="Times New Roman" w:cs="Times New Roman"/>
        </w:rPr>
        <w:t>akademski izazovnom.  Ilustro</w:t>
      </w:r>
      <w:r w:rsidR="000704D4">
        <w:rPr>
          <w:rFonts w:ascii="Times New Roman" w:hAnsi="Times New Roman" w:cs="Times New Roman"/>
        </w:rPr>
        <w:t>v</w:t>
      </w:r>
      <w:r w:rsidR="006935F1">
        <w:rPr>
          <w:rFonts w:ascii="Times New Roman" w:hAnsi="Times New Roman" w:cs="Times New Roman"/>
        </w:rPr>
        <w:t>aću ovo kratkim citatom sa stanice rukopisa br. 105:  “Ostaje nada da jedan ovakav model može da ponudi</w:t>
      </w:r>
      <w:r w:rsidR="002C7299">
        <w:rPr>
          <w:rFonts w:ascii="Times New Roman" w:hAnsi="Times New Roman" w:cs="Times New Roman"/>
        </w:rPr>
        <w:t xml:space="preserve"> </w:t>
      </w:r>
      <w:r w:rsidR="006935F1">
        <w:rPr>
          <w:rFonts w:ascii="Times New Roman" w:hAnsi="Times New Roman" w:cs="Times New Roman"/>
        </w:rPr>
        <w:t xml:space="preserve">mali lični doprinos trenutnim stremljenjima u istraživanjima kognicije.  On se poziva na mnoge konstrukte koje smo analizirali u prethodnim poglavljima, kao što su emergencija, multimodalnost, stabilizacija mreža konceptualne integracije.  No, u traganju za korenima i uzrocima, on dodatno pokušava da bazira te procese na jednom fiksiranom hijerarhijskom sistemu kognitivnih ograničenja” (poglavlje 11).    Ovde se govori o višestrukom utemeljenju pri izgradnji značenja, i izneti stav prati skica u vidu dijagrama.  Poslednji, i najviši,  nivo utemeljenja je </w:t>
      </w:r>
      <w:r w:rsidR="006935F1">
        <w:rPr>
          <w:rFonts w:ascii="Times New Roman" w:hAnsi="Times New Roman" w:cs="Times New Roman"/>
          <w:i/>
        </w:rPr>
        <w:t>individualnost</w:t>
      </w:r>
      <w:r w:rsidR="006935F1">
        <w:rPr>
          <w:rFonts w:ascii="Times New Roman" w:hAnsi="Times New Roman" w:cs="Times New Roman"/>
        </w:rPr>
        <w:t xml:space="preserve"> kojoj</w:t>
      </w:r>
      <w:r w:rsidR="00927F4F">
        <w:rPr>
          <w:rFonts w:ascii="Times New Roman" w:hAnsi="Times New Roman" w:cs="Times New Roman"/>
        </w:rPr>
        <w:t xml:space="preserve"> prethodi kulturološki, etnološ</w:t>
      </w:r>
      <w:r w:rsidR="006935F1">
        <w:rPr>
          <w:rFonts w:ascii="Times New Roman" w:hAnsi="Times New Roman" w:cs="Times New Roman"/>
        </w:rPr>
        <w:t xml:space="preserve">ko-antropološki okvir (nešto što bi francuski filosof Burdije nazvao </w:t>
      </w:r>
      <w:r w:rsidR="006935F1">
        <w:rPr>
          <w:rFonts w:ascii="Times New Roman" w:hAnsi="Times New Roman" w:cs="Times New Roman"/>
          <w:i/>
        </w:rPr>
        <w:t>habitus</w:t>
      </w:r>
      <w:r w:rsidR="00927F4F">
        <w:rPr>
          <w:rFonts w:ascii="Times New Roman" w:hAnsi="Times New Roman" w:cs="Times New Roman"/>
          <w:i/>
        </w:rPr>
        <w:t>)</w:t>
      </w:r>
      <w:r w:rsidR="006935F1">
        <w:rPr>
          <w:rFonts w:ascii="Times New Roman" w:hAnsi="Times New Roman" w:cs="Times New Roman"/>
        </w:rPr>
        <w:t xml:space="preserve">.  Prema profesoru Antoviću, </w:t>
      </w:r>
      <w:r w:rsidR="006935F1">
        <w:rPr>
          <w:rFonts w:ascii="Times New Roman" w:hAnsi="Times New Roman" w:cs="Times New Roman"/>
          <w:i/>
        </w:rPr>
        <w:t>individualnost</w:t>
      </w:r>
      <w:r w:rsidR="006935F1">
        <w:rPr>
          <w:rFonts w:ascii="Times New Roman" w:hAnsi="Times New Roman" w:cs="Times New Roman"/>
        </w:rPr>
        <w:t xml:space="preserve"> (dakle “nepodeljivost”, singularnost, poj</w:t>
      </w:r>
      <w:r w:rsidR="00927F4F">
        <w:rPr>
          <w:rFonts w:ascii="Times New Roman" w:hAnsi="Times New Roman" w:cs="Times New Roman"/>
        </w:rPr>
        <w:t>edinčeve svesti) bila bi</w:t>
      </w:r>
      <w:r w:rsidR="006935F1">
        <w:rPr>
          <w:rFonts w:ascii="Times New Roman" w:hAnsi="Times New Roman" w:cs="Times New Roman"/>
        </w:rPr>
        <w:t xml:space="preserve"> destinacija koja ishodi iz tzv. “prvotne kauzalnosti”, što je zanimljiva teza, vredna duge i, najverovatnije, plodonosne rasprave.  </w:t>
      </w:r>
    </w:p>
    <w:p w14:paraId="0AC6AFF6" w14:textId="77777777" w:rsidR="006935F1" w:rsidRDefault="006935F1" w:rsidP="009C15C6">
      <w:pPr>
        <w:spacing w:line="360" w:lineRule="auto"/>
        <w:rPr>
          <w:rFonts w:ascii="Times New Roman" w:hAnsi="Times New Roman" w:cs="Times New Roman"/>
        </w:rPr>
      </w:pPr>
    </w:p>
    <w:p w14:paraId="0DB567A9" w14:textId="1CC92A44" w:rsidR="006935F1" w:rsidRDefault="006935F1" w:rsidP="009C15C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Kada se čitalac suoči sa ovakvim provokativnim tekstom, ne može ostati neutralan, pogotovo student koji stupa u svet društvenih nauka, prepun </w:t>
      </w:r>
      <w:r w:rsidR="00E96EFD">
        <w:rPr>
          <w:rFonts w:ascii="Times New Roman" w:hAnsi="Times New Roman" w:cs="Times New Roman"/>
        </w:rPr>
        <w:t>logičkih, strukturalnih i duhovnih mreža.  Ta tajnovitost i produktivna polemičnost monografije najveća su vrednost teksta koji je napisan.</w:t>
      </w:r>
    </w:p>
    <w:p w14:paraId="5B2104FC" w14:textId="77777777" w:rsidR="00E96EFD" w:rsidRDefault="00E96EFD" w:rsidP="009C15C6">
      <w:pPr>
        <w:spacing w:line="360" w:lineRule="auto"/>
        <w:rPr>
          <w:rFonts w:ascii="Times New Roman" w:hAnsi="Times New Roman" w:cs="Times New Roman"/>
        </w:rPr>
      </w:pPr>
    </w:p>
    <w:p w14:paraId="08226B3A" w14:textId="2122D137" w:rsidR="005D076B" w:rsidRDefault="00E96EFD" w:rsidP="009C15C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Predlažem da se ova monografija objavi, i sa lepim iščekivanjima, sa mnoštvom pitanja koja naviru, naslućujem uspešnu recepciju knjige i stvaralački proces između čitalaca i autora koji će, siguran sam, potrajati.</w:t>
      </w:r>
    </w:p>
    <w:p w14:paraId="7E15B08B" w14:textId="77777777" w:rsidR="00E96EFD" w:rsidRDefault="00E96EFD" w:rsidP="009C15C6">
      <w:pPr>
        <w:spacing w:line="360" w:lineRule="auto"/>
        <w:rPr>
          <w:rFonts w:ascii="Times New Roman" w:hAnsi="Times New Roman" w:cs="Times New Roman"/>
        </w:rPr>
      </w:pPr>
    </w:p>
    <w:p w14:paraId="4FC0E340" w14:textId="77777777" w:rsidR="00E96EFD" w:rsidRDefault="00E96EFD" w:rsidP="009C15C6">
      <w:pPr>
        <w:spacing w:line="360" w:lineRule="auto"/>
        <w:rPr>
          <w:rFonts w:ascii="Times New Roman" w:hAnsi="Times New Roman" w:cs="Times New Roman"/>
        </w:rPr>
      </w:pPr>
    </w:p>
    <w:p w14:paraId="35DAF7E6" w14:textId="14B32AA4" w:rsidR="00E96EFD" w:rsidRPr="00017140" w:rsidRDefault="00E96EFD" w:rsidP="009C15C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 Nišu, 27. decembra 2016.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Prof. Dr Đorđe Vidanović, red. profesor</w:t>
      </w:r>
    </w:p>
    <w:p w14:paraId="2B78340A" w14:textId="77777777" w:rsidR="00017140" w:rsidRDefault="00017140" w:rsidP="009C15C6">
      <w:pPr>
        <w:spacing w:line="360" w:lineRule="auto"/>
        <w:rPr>
          <w:rFonts w:ascii="Times New Roman" w:hAnsi="Times New Roman" w:cs="Times New Roman"/>
          <w:u w:val="single"/>
        </w:rPr>
      </w:pPr>
    </w:p>
    <w:p w14:paraId="3D711E4D" w14:textId="77777777" w:rsidR="00017140" w:rsidRDefault="00017140" w:rsidP="009C15C6">
      <w:pPr>
        <w:spacing w:line="360" w:lineRule="auto"/>
        <w:rPr>
          <w:rFonts w:ascii="Times New Roman" w:hAnsi="Times New Roman" w:cs="Times New Roman"/>
          <w:u w:val="single"/>
        </w:rPr>
      </w:pPr>
    </w:p>
    <w:p w14:paraId="37A4526E" w14:textId="77777777" w:rsidR="00017140" w:rsidRPr="00017140" w:rsidRDefault="00017140" w:rsidP="009C15C6">
      <w:pPr>
        <w:spacing w:line="360" w:lineRule="auto"/>
        <w:rPr>
          <w:rFonts w:ascii="Times New Roman" w:hAnsi="Times New Roman" w:cs="Times New Roman"/>
        </w:rPr>
      </w:pPr>
    </w:p>
    <w:sectPr w:rsidR="00017140" w:rsidRPr="00017140" w:rsidSect="002661DB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140"/>
    <w:rsid w:val="00017140"/>
    <w:rsid w:val="0004365B"/>
    <w:rsid w:val="000704D4"/>
    <w:rsid w:val="00102F84"/>
    <w:rsid w:val="00107667"/>
    <w:rsid w:val="002661DB"/>
    <w:rsid w:val="002C2AE1"/>
    <w:rsid w:val="002C7299"/>
    <w:rsid w:val="004B3D18"/>
    <w:rsid w:val="00522D83"/>
    <w:rsid w:val="00532DF8"/>
    <w:rsid w:val="005D076B"/>
    <w:rsid w:val="005F78F3"/>
    <w:rsid w:val="00645F4A"/>
    <w:rsid w:val="00672009"/>
    <w:rsid w:val="006935F1"/>
    <w:rsid w:val="006D5C8C"/>
    <w:rsid w:val="0070556E"/>
    <w:rsid w:val="007323D2"/>
    <w:rsid w:val="00773525"/>
    <w:rsid w:val="007C0E2F"/>
    <w:rsid w:val="00916AE9"/>
    <w:rsid w:val="00920BC0"/>
    <w:rsid w:val="00927F4F"/>
    <w:rsid w:val="009470C1"/>
    <w:rsid w:val="009C15C6"/>
    <w:rsid w:val="009E59B2"/>
    <w:rsid w:val="00BB2E35"/>
    <w:rsid w:val="00CD5B18"/>
    <w:rsid w:val="00D20A6E"/>
    <w:rsid w:val="00D60902"/>
    <w:rsid w:val="00E96EFD"/>
    <w:rsid w:val="00EB1731"/>
    <w:rsid w:val="00EF7A33"/>
    <w:rsid w:val="00FA2C08"/>
    <w:rsid w:val="00FA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EF03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Djordje Vidanovic</dc:creator>
  <cp:keywords/>
  <dc:description/>
  <cp:lastModifiedBy>Korisnik</cp:lastModifiedBy>
  <cp:revision>2</cp:revision>
  <dcterms:created xsi:type="dcterms:W3CDTF">2016-12-28T07:32:00Z</dcterms:created>
  <dcterms:modified xsi:type="dcterms:W3CDTF">2016-12-28T07:32:00Z</dcterms:modified>
</cp:coreProperties>
</file>